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852A3" w14:textId="77777777" w:rsidR="00C061C0" w:rsidRDefault="00C061C0" w:rsidP="00C061C0">
      <w:pPr>
        <w:pStyle w:val="Title"/>
      </w:pPr>
      <w:r>
        <w:t>Household Money Agreement</w:t>
      </w:r>
    </w:p>
    <w:p w14:paraId="6BB83908" w14:textId="77777777" w:rsidR="00C061C0" w:rsidRDefault="00C061C0" w:rsidP="00C061C0">
      <w:r>
        <w:t>C3 | Examples | Different Pay, Shared Plans | Groundwell Press</w:t>
      </w:r>
    </w:p>
    <w:p w14:paraId="26E1735E" w14:textId="77777777" w:rsidR="00C061C0" w:rsidRDefault="00C061C0" w:rsidP="00C061C0">
      <w:r>
        <w:t>Household coordination record; does not determine legal rights. Never put passwords or security codes here.</w:t>
      </w:r>
    </w:p>
    <w:p w14:paraId="365A9C5F" w14:textId="77777777" w:rsidR="00C061C0" w:rsidRDefault="00C061C0" w:rsidP="00C061C0">
      <w:pPr>
        <w:pStyle w:val="Heading1"/>
      </w:pPr>
      <w:r>
        <w:t>A conversation that leads to a record</w:t>
      </w:r>
    </w:p>
    <w:p w14:paraId="6EDC2FFF" w14:textId="77777777" w:rsidR="00C061C0" w:rsidRDefault="00C061C0" w:rsidP="00C061C0">
      <w:r>
        <w:t>1. Each person names one priority and one constraint. Choose a defined period.</w:t>
      </w:r>
    </w:p>
    <w:p w14:paraId="3D7FDB8C" w14:textId="77777777" w:rsidR="00C061C0" w:rsidRDefault="00C061C0" w:rsidP="00C061C0">
      <w:r>
        <w:t>2. Compare two proposals using the same expenses, income basis and goal amounts. Record what each leaves available and why you prefer it.</w:t>
      </w:r>
    </w:p>
    <w:p w14:paraId="0B9A62A1" w14:textId="77777777" w:rsidR="00C061C0" w:rsidRDefault="00C061C0" w:rsidP="00C061C0">
      <w:r>
        <w:t>3. Record agreed scope, contributions, personal transfers, dates and actions. A proposal is not confirmed until both agree.</w:t>
      </w:r>
    </w:p>
    <w:p w14:paraId="255298F0" w14:textId="77777777" w:rsidR="00C061C0" w:rsidRDefault="00C061C0" w:rsidP="00C061C0">
      <w:r>
        <w:t>4. If one item remains unresolved, write the disagreement and a voluntary temporary arrangement for bills, with a date to return. Do not record an unapproved transfer as due.</w:t>
      </w:r>
    </w:p>
    <w:p w14:paraId="66075B15" w14:textId="77777777" w:rsidR="00C061C0" w:rsidRDefault="00C061C0" w:rsidP="00C061C0">
      <w:r>
        <w:t>5. Use a separate safety route if threats or financial control prevent a voluntary discussion; the book links The Hotline. This form is not a requirement to disclose information to a controlling partner.</w:t>
      </w:r>
    </w:p>
    <w:p w14:paraId="75E0E2C9" w14:textId="77777777" w:rsidR="00C061C0" w:rsidRDefault="00C061C0" w:rsidP="00C061C0">
      <w:r>
        <w:t>Keep separate, dated copies. A new agreement does not relabel old expenses or money already attributed to either person. Name expense, saving and support routes separately. A joint-source settlement can use only sufficient cash attributed entirely to its debtor; a mixed-source withdrawal preserves the unsettled portion.</w:t>
      </w:r>
    </w:p>
    <w:p w14:paraId="10FC05F2" w14:textId="77777777" w:rsidR="00C061C0" w:rsidRDefault="00C061C0" w:rsidP="00C061C0">
      <w:pPr>
        <w:pStyle w:val="Heading1"/>
        <w:pageBreakBefore/>
      </w:pPr>
      <w:r>
        <w:lastRenderedPageBreak/>
        <w:t>Nina and Theo — proportional sharing</w:t>
      </w:r>
    </w:p>
    <w:p w14:paraId="61851179" w14:textId="77777777" w:rsidR="00C061C0" w:rsidRDefault="00C061C0" w:rsidP="00C061C0">
      <w:pPr>
        <w:pStyle w:val="Heading2"/>
      </w:pPr>
      <w:r>
        <w:t>Status, dates and review</w:t>
      </w:r>
    </w:p>
    <w:p w14:paraId="0E063CA7" w14:textId="77777777" w:rsidR="00C061C0" w:rsidRDefault="00C061C0" w:rsidP="00C061C0">
      <w:r>
        <w:t>Confirmed NT-01 from November 1, 2026. Initial trial two monthly closes. Planning review December 20 at 7 p.m.; second close January 5, 2027. Remains current until a mutually confirmed dated replacement.</w:t>
      </w:r>
    </w:p>
    <w:p w14:paraId="74FE0F4E" w14:textId="77777777" w:rsidR="00C061C0" w:rsidRDefault="00C061C0" w:rsidP="00C061C0">
      <w:pPr>
        <w:pStyle w:val="Heading2"/>
      </w:pPr>
      <w:r>
        <w:t>Purpose and reason</w:t>
      </w:r>
    </w:p>
    <w:p w14:paraId="3A281DEB" w14:textId="77777777" w:rsidR="00C061C0" w:rsidRDefault="00C061C0" w:rsidP="00C061C0">
      <w:r>
        <w:t>Reduce the lower earner's percentage burden while retaining separate personal money. Neither can add a new shared commitment alone.</w:t>
      </w:r>
    </w:p>
    <w:p w14:paraId="07608226" w14:textId="77777777" w:rsidR="00C061C0" w:rsidRDefault="00C061C0" w:rsidP="00C061C0">
      <w:pPr>
        <w:pStyle w:val="Heading2"/>
      </w:pPr>
      <w:r>
        <w:t>Income basis and prior obligations</w:t>
      </w:r>
    </w:p>
    <w:p w14:paraId="32AFD3E9" w14:textId="77777777" w:rsidR="00C061C0" w:rsidRDefault="00C061C0" w:rsidP="00C061C0">
      <w:r>
        <w:t>Nina $6,000 and Theo $3,000 monthly take-home. Current payroll deductions included. Personal debts remain personal and are not deducted in this version; material voluntary deduction changes prompt review.</w:t>
      </w:r>
    </w:p>
    <w:p w14:paraId="178286F5" w14:textId="77777777" w:rsidR="00C061C0" w:rsidRDefault="00C061C0" w:rsidP="00C061C0">
      <w:pPr>
        <w:pStyle w:val="Heading2"/>
      </w:pPr>
      <w:r>
        <w:t>Shared basket</w:t>
      </w:r>
    </w:p>
    <w:p w14:paraId="21A4B0EA" w14:textId="77777777" w:rsidR="00C061C0" w:rsidRDefault="00C061C0" w:rsidP="00C061C0">
      <w:r>
        <w:t>Expense plan $3,600: rent $2,200; utilities/internet $300; groceries/supplies $650; shared transport $250; outings $200. Individual purchases, prior personal debts and apartment upgrade excluded.</w:t>
      </w:r>
    </w:p>
    <w:p w14:paraId="641A5BD8" w14:textId="77777777" w:rsidR="00C061C0" w:rsidRDefault="00C061C0" w:rsidP="00C061C0">
      <w:pPr>
        <w:pStyle w:val="Heading2"/>
      </w:pPr>
      <w:r>
        <w:t>Rule, saving and personal money</w:t>
      </w:r>
    </w:p>
    <w:p w14:paraId="275CA958" w14:textId="77777777" w:rsidR="00C061C0" w:rsidRDefault="00C061C0" w:rsidP="00C061C0">
      <w:r>
        <w:t>Expense split two-thirds/one-third: $2,400/$1,200. Separate $500 reserve saving split $333.33/$166.67. Total funding $2,733.33/$1,366.67; personal remainder before other personal costs $3,266.67/$1,633.33.</w:t>
      </w:r>
    </w:p>
    <w:p w14:paraId="332D2A0B" w14:textId="77777777" w:rsidR="00C061C0" w:rsidRDefault="00C061C0" w:rsidP="00C061C0">
      <w:pPr>
        <w:pStyle w:val="Heading2"/>
      </w:pPr>
      <w:r>
        <w:t>Accounts and dates</w:t>
      </w:r>
    </w:p>
    <w:p w14:paraId="719AEDBB" w14:textId="77777777" w:rsidR="00C061C0" w:rsidRDefault="00C061C0" w:rsidP="00C061C0">
      <w:r>
        <w:t>Pay stays personal; fund joint checking by last business day before month. First-month prefunding confirmed from available cash. Saving to joint savings by fifth. Confirmed settlements by eighth.</w:t>
      </w:r>
    </w:p>
    <w:p w14:paraId="76C7F00B" w14:textId="77777777" w:rsidR="00C061C0" w:rsidRDefault="00C061C0" w:rsidP="00C061C0">
      <w:pPr>
        <w:pStyle w:val="Heading2"/>
      </w:pPr>
      <w:r>
        <w:t>Care and administration</w:t>
      </w:r>
    </w:p>
    <w:p w14:paraId="080E78B1" w14:textId="77777777" w:rsidR="00C061C0" w:rsidRDefault="00C061C0" w:rsidP="00C061C0">
      <w:r>
        <w:t>No current care-related pay reduction. Nina enters weekly; Theo checks statements by fifth; rotate in December. Any new care constraint prompts discussion of tasks and money together.</w:t>
      </w:r>
    </w:p>
    <w:p w14:paraId="57EDED45" w14:textId="77777777" w:rsidR="00C061C0" w:rsidRDefault="00C061C0" w:rsidP="00C061C0">
      <w:pPr>
        <w:pStyle w:val="Heading2"/>
      </w:pPr>
      <w:r>
        <w:t>Autonomy, information and thresholds</w:t>
      </w:r>
    </w:p>
    <w:p w14:paraId="6A784473" w14:textId="77777777" w:rsidR="00C061C0" w:rsidRDefault="00C061C0" w:rsidP="00C061C0">
      <w:r>
        <w:t>Separate authorized joint-statement access, no shared passwords. Personal spending stays personal. Discuss all new recurring costs and unplanned shared purchases over $150; essential urgent exception recorded and communicated promptly.</w:t>
      </w:r>
    </w:p>
    <w:p w14:paraId="0C86706B" w14:textId="77777777" w:rsidR="00C061C0" w:rsidRDefault="00C061C0" w:rsidP="00C061C0">
      <w:pPr>
        <w:pStyle w:val="Heading2"/>
      </w:pPr>
      <w:r>
        <w:t>Change protocol</w:t>
      </w:r>
    </w:p>
    <w:p w14:paraId="5CBC3A81" w14:textId="77777777" w:rsidR="00C061C0" w:rsidRDefault="00C061C0" w:rsidP="00C061C0">
      <w:r>
        <w:t>Either can request review for changed income, care or capacity. Record amount/date, compare replacement, agree effective date. Preserve past agreement IDs. Pause new optional commitments while resolving a shortfall; no automatic personal debt.</w:t>
      </w:r>
    </w:p>
    <w:p w14:paraId="4D305E0E" w14:textId="77777777" w:rsidR="00C061C0" w:rsidRDefault="00C061C0" w:rsidP="00C061C0">
      <w:pPr>
        <w:pStyle w:val="Heading2"/>
      </w:pPr>
      <w:r>
        <w:t>Open issue and actions</w:t>
      </w:r>
    </w:p>
    <w:p w14:paraId="1D6525AE" w14:textId="77777777" w:rsidR="00C061C0" w:rsidRDefault="00C061C0" w:rsidP="00C061C0">
      <w:r>
        <w:t>Apartment upgrade unapproved. Nina records NT-01 and schedules checking transfer; Theo checks rent date and starts ledger. Retain copies and attend reviews.</w:t>
      </w:r>
    </w:p>
    <w:p w14:paraId="194FFF17" w14:textId="77777777" w:rsidR="00C061C0" w:rsidRDefault="00C061C0" w:rsidP="00C061C0">
      <w:pPr>
        <w:pStyle w:val="Heading1"/>
        <w:pageBreakBefore/>
      </w:pPr>
      <w:r>
        <w:lastRenderedPageBreak/>
        <w:t>Lee and Cam — equal remaining during unpaid care</w:t>
      </w:r>
    </w:p>
    <w:p w14:paraId="069D196A" w14:textId="77777777" w:rsidR="00C061C0" w:rsidRDefault="00C061C0" w:rsidP="00C061C0">
      <w:pPr>
        <w:pStyle w:val="Heading2"/>
      </w:pPr>
      <w:r>
        <w:t>Status, dates and review</w:t>
      </w:r>
    </w:p>
    <w:p w14:paraId="0857C203" w14:textId="77777777" w:rsidR="00C061C0" w:rsidRDefault="00C061C0" w:rsidP="00C061C0">
      <w:r>
        <w:t>Confirmed LC-01 November 1, 2026–January 31, 2027. Review December 15 and January 15; benefit-information task due December 10.</w:t>
      </w:r>
    </w:p>
    <w:p w14:paraId="79D0D3C6" w14:textId="77777777" w:rsidR="00C061C0" w:rsidRDefault="00C061C0" w:rsidP="00C061C0">
      <w:pPr>
        <w:pStyle w:val="Heading2"/>
      </w:pPr>
      <w:r>
        <w:t>Purpose and reason</w:t>
      </w:r>
    </w:p>
    <w:p w14:paraId="0A6A2D09" w14:textId="77777777" w:rsidR="00C061C0" w:rsidRDefault="00C061C0" w:rsidP="00C061C0">
      <w:r>
        <w:t>Support the chosen care period and provide equal personal money access despite Lee's zero paid income. Recognize care/time as well as cash.</w:t>
      </w:r>
    </w:p>
    <w:p w14:paraId="2AC7295C" w14:textId="77777777" w:rsidR="00C061C0" w:rsidRDefault="00C061C0" w:rsidP="00C061C0">
      <w:pPr>
        <w:pStyle w:val="Heading2"/>
      </w:pPr>
      <w:r>
        <w:t>Income basis and prior obligations</w:t>
      </w:r>
    </w:p>
    <w:p w14:paraId="1B8F4710" w14:textId="77777777" w:rsidR="00C061C0" w:rsidRDefault="00C061C0" w:rsidP="00C061C0">
      <w:r>
        <w:t>Cam $6,000 monthly take-home, Lee confirmed $0; no separately recognized personal obligations in this example.</w:t>
      </w:r>
    </w:p>
    <w:p w14:paraId="11C655F6" w14:textId="77777777" w:rsidR="00C061C0" w:rsidRDefault="00C061C0" w:rsidP="00C061C0">
      <w:pPr>
        <w:pStyle w:val="Heading2"/>
      </w:pPr>
      <w:r>
        <w:t>Shared basket</w:t>
      </w:r>
    </w:p>
    <w:p w14:paraId="26F67B63" w14:textId="77777777" w:rsidR="00C061C0" w:rsidRDefault="00C061C0" w:rsidP="00C061C0">
      <w:r>
        <w:t>$3,700 expenses: housing $2,300; utilities/internet $300; food/supplies $650; transport $250; care-related household costs $200. Separate reserve saving $300. Personal purchases outside basket.</w:t>
      </w:r>
    </w:p>
    <w:p w14:paraId="6542053E" w14:textId="77777777" w:rsidR="00C061C0" w:rsidRDefault="00C061C0" w:rsidP="00C061C0">
      <w:pPr>
        <w:pStyle w:val="Heading2"/>
      </w:pPr>
      <w:r>
        <w:t>Rule, saving and personal money</w:t>
      </w:r>
    </w:p>
    <w:p w14:paraId="109EDABA" w14:textId="77777777" w:rsidR="00C061C0" w:rsidRDefault="00C061C0" w:rsidP="00C061C0">
      <w:r>
        <w:t>Equal remaining after $4,000 combined shared outgo. Cam funds $3,700 expenses+$300 saving and transfers $1,000 personal support to Lee; each retains $1,000. Transfer is not an expense or an intended repayable loan; legal/tax status is not determined here.</w:t>
      </w:r>
    </w:p>
    <w:p w14:paraId="782C7052" w14:textId="77777777" w:rsidR="00C061C0" w:rsidRDefault="00C061C0" w:rsidP="00C061C0">
      <w:pPr>
        <w:pStyle w:val="Heading2"/>
      </w:pPr>
      <w:r>
        <w:t>Accounts and dates</w:t>
      </w:r>
    </w:p>
    <w:p w14:paraId="1C0077AE" w14:textId="77777777" w:rsidR="00C061C0" w:rsidRDefault="00C061C0" w:rsidP="00C061C0">
      <w:r>
        <w:t>By first and fifteenth Cam sends $1,850 expense funding, $150 saving and $500 personal support. Confirmed opening operating cushion $2,000. First-half expenses $3,150 leave $700 checking after first deposit; second deposit covers remaining $550 and restores $2,000.</w:t>
      </w:r>
    </w:p>
    <w:p w14:paraId="564F94D1" w14:textId="77777777" w:rsidR="00C061C0" w:rsidRDefault="00C061C0" w:rsidP="00C061C0">
      <w:pPr>
        <w:pStyle w:val="Heading2"/>
      </w:pPr>
      <w:r>
        <w:t>Care and administration</w:t>
      </w:r>
    </w:p>
    <w:p w14:paraId="7A2BBA4D" w14:textId="77777777" w:rsidR="00C061C0" w:rsidRDefault="00C061C0" w:rsidP="00C061C0">
      <w:r>
        <w:t>Lee weekday care appointments/support. Cam groceries, bill reconciliation and two evenings of care coordination weekly. Review outside-help options if period extends; no wage value assigned to partner.</w:t>
      </w:r>
    </w:p>
    <w:p w14:paraId="125A3983" w14:textId="77777777" w:rsidR="00C061C0" w:rsidRDefault="00C061C0" w:rsidP="00C061C0">
      <w:pPr>
        <w:pStyle w:val="Heading2"/>
      </w:pPr>
      <w:r>
        <w:t>Autonomy, information and thresholds</w:t>
      </w:r>
    </w:p>
    <w:p w14:paraId="4E7A7E4C" w14:textId="77777777" w:rsidR="00C061C0" w:rsidRDefault="00C061C0" w:rsidP="00C061C0">
      <w:r>
        <w:t>Each controls own $1,000 without purchase-by-purchase permission. Both access joint statements legitimately. Discuss new recurring commitments and unplanned shared purchases over $200; essential urgent exception documented.</w:t>
      </w:r>
    </w:p>
    <w:p w14:paraId="1972785E" w14:textId="77777777" w:rsidR="00C061C0" w:rsidRDefault="00C061C0" w:rsidP="00C061C0">
      <w:pPr>
        <w:pStyle w:val="Heading2"/>
      </w:pPr>
      <w:r>
        <w:t>Change protocol</w:t>
      </w:r>
    </w:p>
    <w:p w14:paraId="72E4D5C2" w14:textId="77777777" w:rsidR="00C061C0" w:rsidRDefault="00C061C0" w:rsidP="00C061C0">
      <w:r>
        <w:t>Income return, pay loss, benefit change or expanded care triggers dated review of money and work together. Personal transfer does not end automatically on first income receipt. Preserve LC-01 history; temporary essential-bill arrangement must be explicit if replacement takes time.</w:t>
      </w:r>
    </w:p>
    <w:p w14:paraId="465316A3" w14:textId="77777777" w:rsidR="00C061C0" w:rsidRDefault="00C061C0" w:rsidP="00C061C0">
      <w:pPr>
        <w:pStyle w:val="Heading2"/>
      </w:pPr>
      <w:r>
        <w:t>Open issue and actions</w:t>
      </w:r>
    </w:p>
    <w:p w14:paraId="766D74F9" w14:textId="77777777" w:rsidR="00C061C0" w:rsidRDefault="00C061C0" w:rsidP="00C061C0">
      <w:r>
        <w:t>Cam schedules separate expense/saving/support transfers and ledger. Lee checks personal access and writes care schedule. Each obtains own benefit information by December 10; verify actual account/benefit eligibility before longer-term commitments.</w:t>
      </w:r>
    </w:p>
    <w:p w14:paraId="67FFA19D" w14:textId="7C983671" w:rsidR="00BF53D8" w:rsidRPr="00C061C0" w:rsidRDefault="00BF53D8" w:rsidP="00C061C0">
      <w:pPr>
        <w:spacing w:after="0" w:line="20" w:lineRule="exact"/>
        <w:rPr>
          <w:sz w:val="2"/>
        </w:rPr>
      </w:pPr>
    </w:p>
    <w:sectPr w:rsidR="00BF53D8" w:rsidRPr="00C061C0" w:rsidSect="00C061C0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1C0"/>
    <w:rsid w:val="00053355"/>
    <w:rsid w:val="00455523"/>
    <w:rsid w:val="00AD2779"/>
    <w:rsid w:val="00BF53D8"/>
    <w:rsid w:val="00C0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D0AC18"/>
  <w15:chartTrackingRefBased/>
  <w15:docId w15:val="{3E4A5A61-88C7-4064-BDC0-B3BDF9D21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/>
    </w:pPr>
    <w:rPr>
      <w:rFonts w:ascii="Calibri" w:hAnsi="Calibri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1C0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3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61C0"/>
    <w:pPr>
      <w:keepNext/>
      <w:keepLines/>
      <w:spacing w:before="80"/>
      <w:outlineLvl w:val="1"/>
    </w:pPr>
    <w:rPr>
      <w:rFonts w:eastAsiaTheme="majorEastAsia" w:cstheme="majorBidi"/>
      <w:color w:val="0F4761" w:themeColor="accent1" w:themeShade="BF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61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1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1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1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1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1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1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1C0"/>
    <w:rPr>
      <w:rFonts w:ascii="Calibri" w:eastAsiaTheme="majorEastAsia" w:hAnsi="Calibri" w:cstheme="majorBidi"/>
      <w:color w:val="0F4761" w:themeColor="accent1" w:themeShade="BF"/>
      <w:sz w:val="3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061C0"/>
    <w:rPr>
      <w:rFonts w:ascii="Calibri" w:eastAsiaTheme="majorEastAsia" w:hAnsi="Calibri" w:cstheme="majorBidi"/>
      <w:color w:val="0F4761" w:themeColor="accent1" w:themeShade="BF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61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1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1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1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1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1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1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1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1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1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61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1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1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1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61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1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1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1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5044</Characters>
  <Application>Microsoft Office Word</Application>
  <DocSecurity>0</DocSecurity>
  <Lines>87</Lines>
  <Paragraphs>52</Paragraphs>
  <ScaleCrop>false</ScaleCrop>
  <Company/>
  <LinksUpToDate>false</LinksUpToDate>
  <CharactersWithSpaces>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everblue-admin</dc:creator>
  <cp:keywords/>
  <dc:description/>
  <cp:lastModifiedBy>everblue-admin</cp:lastModifiedBy>
  <cp:revision>1</cp:revision>
  <dcterms:created xsi:type="dcterms:W3CDTF">2026-10-03T17:15:00Z</dcterms:created>
  <dcterms:modified xsi:type="dcterms:W3CDTF">2026-10-03T17:15:00Z</dcterms:modified>
</cp:coreProperties>
</file>