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A6513E"/>
          <w:sz w:val="18"/>
        </w:rPr>
        <w:t>M3 / MAP WHAT EXISTS</w:t>
      </w:r>
    </w:p>
    <w:p>
      <w:pPr>
        <w:pStyle w:val="Title"/>
      </w:pPr>
      <w:r>
        <w:t>A reverse map of this draft</w:t>
      </w:r>
    </w:p>
    <w:p>
      <w:r>
        <w:t>Use the current draft, not the outline you hoped to write. Add rows or duplicate this page.</w:t>
      </w:r>
    </w:p>
    <w:p>
      <w:pPr>
        <w:pStyle w:val="Heading3"/>
      </w:pPr>
      <w:r>
        <w:t>Manuscript file / date / draft stage</w:t>
      </w:r>
    </w:p>
    <w:p>
      <w:pPr>
        <w:keepNext/>
      </w:pPr>
      <w:r>
        <w:t>Record the exact copy being reviewed and the range of pages or chapters.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58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097" w:name="M3_identity"/>
            <w:r>
              <w:rPr>
                <w:color w:val="52625F"/>
              </w:rPr>
              <w:t>[Write here. Replace this text in Word.]</w:t>
            </w:r>
            <w:bookmarkEnd w:id="1097"/>
          </w:p>
        </w:tc>
      </w:tr>
    </w:tbl>
    <w:p>
      <w:pPr>
        <w:keepNext/>
        <w:spacing w:before="0" w:after="40" w:line="40" w:lineRule="exact"/>
      </w:pPr>
    </w:p>
    <w:tbl>
      <w:tblPr>
        <w:tblW w:type="dxa" w:w="10080"/>
        <w:tblLayout w:type="fixed"/>
        <w:tblLook w:firstColumn="1" w:firstRow="1" w:lastColumn="0" w:lastRow="0" w:noHBand="0" w:noVBand="1" w:val="04A0"/>
      </w:tblPr>
      <w:tblGrid>
        <w:gridCol w:w="1944"/>
        <w:gridCol w:w="4248"/>
        <w:gridCol w:w="3888"/>
      </w:tblGrid>
      <w:tr>
        <w:trPr>
          <w:tblHeader/>
        </w:trPr>
        <w:tc>
          <w:tcPr>
            <w:tcW w:type="dxa" w:w="1944"/>
            <w:shd w:fill="382D3B"/>
          </w:tcPr>
          <w:p>
            <w:r>
              <w:rPr>
                <w:b/>
                <w:color w:val="FFFFFF"/>
                <w:sz w:val="20"/>
              </w:rPr>
              <w:t>Chapter / pages</w:t>
            </w:r>
          </w:p>
        </w:tc>
        <w:tc>
          <w:tcPr>
            <w:tcW w:type="dxa" w:w="4248"/>
            <w:shd w:fill="382D3B"/>
          </w:tcPr>
          <w:p>
            <w:r>
              <w:rPr>
                <w:b/>
                <w:color w:val="FFFFFF"/>
                <w:sz w:val="20"/>
              </w:rPr>
              <w:t>Reader receives → can understand next</w:t>
            </w:r>
          </w:p>
        </w:tc>
        <w:tc>
          <w:tcPr>
            <w:tcW w:type="dxa" w:w="3888"/>
            <w:shd w:fill="382D3B"/>
          </w:tcPr>
          <w:p>
            <w:r>
              <w:rPr>
                <w:b/>
                <w:color w:val="FFFFFF"/>
                <w:sz w:val="20"/>
              </w:rPr>
              <w:t>Scene / source / problem observed</w:t>
            </w:r>
          </w:p>
        </w:tc>
      </w:tr>
      <w:tr>
        <w:trPr>
          <w:cantSplit/>
        </w:trPr>
        <w:tc>
          <w:tcPr>
            <w:tcW w:type="dxa" w:w="1944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[1]</w:t>
            </w:r>
          </w:p>
        </w:tc>
        <w:tc>
          <w:tcPr>
            <w:tcW w:type="dxa" w:w="424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[Actual narrative job]</w:t>
            </w:r>
          </w:p>
        </w:tc>
        <w:tc>
          <w:tcPr>
            <w:tcW w:type="dxa" w:w="388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[Specific passage]</w:t>
            </w:r>
          </w:p>
        </w:tc>
      </w:tr>
      <w:tr>
        <w:trPr>
          <w:cantSplit/>
        </w:trPr>
        <w:tc>
          <w:tcPr>
            <w:tcW w:type="dxa" w:w="1944"/>
          </w:tcPr>
          <w:p>
            <w:pPr>
              <w:spacing w:after="100" w:before="80"/>
            </w:pPr>
            <w:r>
              <w:rPr>
                <w:sz w:val="21"/>
              </w:rPr>
              <w:t>[2]</w:t>
            </w:r>
          </w:p>
        </w:tc>
        <w:tc>
          <w:tcPr>
            <w:tcW w:type="dxa" w:w="4248"/>
          </w:tcPr>
          <w:p>
            <w:pPr>
              <w:spacing w:after="100" w:before="80"/>
            </w:pPr>
            <w:r>
              <w:rPr>
                <w:sz w:val="21"/>
              </w:rPr>
              <w:t>[Actual narrative job]</w:t>
            </w:r>
          </w:p>
        </w:tc>
        <w:tc>
          <w:tcPr>
            <w:tcW w:type="dxa" w:w="3888"/>
          </w:tcPr>
          <w:p>
            <w:pPr>
              <w:spacing w:after="100" w:before="80"/>
            </w:pPr>
            <w:r>
              <w:rPr>
                <w:sz w:val="21"/>
              </w:rPr>
              <w:t>[Specific passage]</w:t>
            </w:r>
          </w:p>
        </w:tc>
      </w:tr>
      <w:tr>
        <w:trPr>
          <w:cantSplit/>
        </w:trPr>
        <w:tc>
          <w:tcPr>
            <w:tcW w:type="dxa" w:w="1944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[3]</w:t>
            </w:r>
          </w:p>
        </w:tc>
        <w:tc>
          <w:tcPr>
            <w:tcW w:type="dxa" w:w="424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[Actual narrative job]</w:t>
            </w:r>
          </w:p>
        </w:tc>
        <w:tc>
          <w:tcPr>
            <w:tcW w:type="dxa" w:w="388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[Specific passage]</w:t>
            </w:r>
          </w:p>
        </w:tc>
      </w:tr>
      <w:tr>
        <w:trPr>
          <w:cantSplit/>
        </w:trPr>
        <w:tc>
          <w:tcPr>
            <w:tcW w:type="dxa" w:w="1944"/>
          </w:tcPr>
          <w:p>
            <w:pPr>
              <w:spacing w:after="100" w:before="80"/>
            </w:pPr>
            <w:r>
              <w:rPr>
                <w:sz w:val="21"/>
              </w:rPr>
              <w:t>[4]</w:t>
            </w:r>
          </w:p>
        </w:tc>
        <w:tc>
          <w:tcPr>
            <w:tcW w:type="dxa" w:w="4248"/>
          </w:tcPr>
          <w:p>
            <w:pPr>
              <w:spacing w:after="100" w:before="80"/>
            </w:pPr>
            <w:r>
              <w:rPr>
                <w:sz w:val="21"/>
              </w:rPr>
              <w:t>[Actual narrative job]</w:t>
            </w:r>
          </w:p>
        </w:tc>
        <w:tc>
          <w:tcPr>
            <w:tcW w:type="dxa" w:w="3888"/>
          </w:tcPr>
          <w:p>
            <w:pPr>
              <w:spacing w:after="100" w:before="80"/>
            </w:pPr>
            <w:r>
              <w:rPr>
                <w:sz w:val="21"/>
              </w:rPr>
              <w:t>[Specific passage]</w:t>
            </w:r>
          </w:p>
        </w:tc>
      </w:tr>
      <w:tr>
        <w:trPr>
          <w:cantSplit/>
        </w:trPr>
        <w:tc>
          <w:tcPr>
            <w:tcW w:type="dxa" w:w="1944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[5]</w:t>
            </w:r>
          </w:p>
        </w:tc>
        <w:tc>
          <w:tcPr>
            <w:tcW w:type="dxa" w:w="424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[Actual narrative job]</w:t>
            </w:r>
          </w:p>
        </w:tc>
        <w:tc>
          <w:tcPr>
            <w:tcW w:type="dxa" w:w="388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[Specific passage]</w:t>
            </w:r>
          </w:p>
        </w:tc>
      </w:tr>
    </w:tbl>
    <w:p>
      <w:pPr>
        <w:spacing w:after="0"/>
      </w:pPr>
    </w:p>
    <w:p>
      <w:pPr>
        <w:pStyle w:val="Heading3"/>
      </w:pPr>
      <w:r>
        <w:t>Repetition, missing experience or unclear dependency</w:t>
      </w:r>
    </w:p>
    <w:p>
      <w:pPr>
        <w:keepNext/>
      </w:pPr>
      <w:r>
        <w:t>Where do two parts do the same job? What understanding does a later part require but not yet have?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89" w:name="M3_pattern"/>
            <w:r>
              <w:rPr>
                <w:color w:val="52625F"/>
              </w:rPr>
              <w:t>[Write here. Replace this text in Word.]</w:t>
            </w:r>
            <w:bookmarkEnd w:id="989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M3 / PRIORITIES</w:t>
      </w:r>
    </w:p>
    <w:p>
      <w:pPr>
        <w:pStyle w:val="Heading1"/>
      </w:pPr>
      <w:r>
        <w:t>Choose repairs with consequences</w:t>
      </w:r>
    </w:p>
    <w:p>
      <w:pPr>
        <w:pStyle w:val="Heading3"/>
      </w:pPr>
      <w:r>
        <w:t>Preserve deliberately</w:t>
      </w:r>
    </w:p>
    <w:p>
      <w:pPr>
        <w:keepNext/>
      </w:pPr>
      <w:r>
        <w:t>Name two strengths and the passages that contain them. What must the revision not flatten?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099" w:name="M3_preserve"/>
            <w:r>
              <w:rPr>
                <w:color w:val="52625F"/>
              </w:rPr>
              <w:t>[Write here. Replace this text in Word.]</w:t>
            </w:r>
            <w:bookmarkEnd w:id="1099"/>
          </w:p>
        </w:tc>
      </w:tr>
    </w:tbl>
    <w:p>
      <w:pPr>
        <w:pStyle w:val="Heading3"/>
      </w:pPr>
      <w:r>
        <w:t>Priority 1: diagnosis → change → dependency → test</w:t>
      </w:r>
    </w:p>
    <w:p>
      <w:pPr>
        <w:keepNext/>
      </w:pPr>
      <w:r>
        <w:t>Point to pages; say what will change and how you will tell whether the reader’s problem is resolved.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170" w:name="M3_priority1"/>
            <w:r>
              <w:rPr>
                <w:color w:val="52625F"/>
              </w:rPr>
              <w:t>[Write here. Replace this text in Word.]</w:t>
            </w:r>
            <w:bookmarkEnd w:id="1170"/>
          </w:p>
        </w:tc>
      </w:tr>
    </w:tbl>
    <w:p>
      <w:pPr>
        <w:pStyle w:val="Heading3"/>
      </w:pPr>
      <w:r>
        <w:t>Priority 2: diagnosis → change → dependency → test</w:t>
      </w:r>
    </w:p>
    <w:p>
      <w:pPr>
        <w:keepNext/>
      </w:pPr>
      <w:r>
        <w:t>Point to pages; say what will change and how you will tell whether the reader’s problem is resolved.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171" w:name="M3_priority2"/>
            <w:r>
              <w:rPr>
                <w:color w:val="52625F"/>
              </w:rPr>
              <w:t>[Write here. Replace this text in Word.]</w:t>
            </w:r>
            <w:bookmarkEnd w:id="1171"/>
          </w:p>
        </w:tc>
      </w:tr>
    </w:tbl>
    <w:p>
      <w:pPr>
        <w:pStyle w:val="Heading3"/>
      </w:pPr>
      <w:r>
        <w:t>Not this pass</w:t>
      </w:r>
    </w:p>
    <w:p>
      <w:pPr>
        <w:keepNext/>
      </w:pPr>
      <w:r>
        <w:t>Park line edits, tangents and additional research that do not enable the priorities above.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96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653" w:name="M3_park"/>
            <w:r>
              <w:rPr>
                <w:color w:val="52625F"/>
              </w:rPr>
              <w:t>[Write here. Replace this text in Word.]</w:t>
            </w:r>
            <w:bookmarkEnd w:id="653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M3 / OUTSIDE EYES</w:t>
      </w:r>
    </w:p>
    <w:p>
      <w:pPr>
        <w:pStyle w:val="Heading1"/>
      </w:pPr>
      <w:r>
        <w:t>Separate observations from proposed fixes</w:t>
      </w:r>
    </w:p>
    <w:p>
      <w:pPr>
        <w:pStyle w:val="Heading3"/>
      </w:pPr>
      <w:r>
        <w:t>A bounded reading request</w:t>
      </w:r>
    </w:p>
    <w:p>
      <w:pPr>
        <w:keepNext/>
      </w:pPr>
      <w:r>
        <w:t>Name the chapters, two or three questions, privacy boundary and an invitation to decline. Ask for passage-level observations.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000" w:name="M3_request"/>
            <w:r>
              <w:rPr>
                <w:color w:val="52625F"/>
              </w:rPr>
              <w:t>[Write here. Replace this text in Word.]</w:t>
            </w:r>
            <w:bookmarkEnd w:id="1000"/>
          </w:p>
        </w:tc>
      </w:tr>
    </w:tbl>
    <w:p>
      <w:pPr>
        <w:keepNext/>
        <w:spacing w:before="0" w:after="40" w:line="40" w:lineRule="exact"/>
      </w:pPr>
    </w:p>
    <w:tbl>
      <w:tblPr>
        <w:tblW w:type="dxa" w:w="10080"/>
        <w:tblLayout w:type="fixed"/>
        <w:tblLook w:firstColumn="1" w:firstRow="1" w:lastColumn="0" w:lastRow="0" w:noHBand="0" w:noVBand="1" w:val="04A0"/>
      </w:tblPr>
      <w:tblGrid>
        <w:gridCol w:w="2448"/>
        <w:gridCol w:w="3312"/>
        <w:gridCol w:w="4320"/>
      </w:tblGrid>
      <w:tr>
        <w:trPr>
          <w:tblHeader/>
        </w:trPr>
        <w:tc>
          <w:tcPr>
            <w:tcW w:type="dxa" w:w="2448"/>
            <w:shd w:fill="382D3B"/>
          </w:tcPr>
          <w:p>
            <w:r>
              <w:rPr>
                <w:b/>
                <w:color w:val="FFFFFF"/>
                <w:sz w:val="20"/>
              </w:rPr>
              <w:t>Reader / passage</w:t>
            </w:r>
          </w:p>
        </w:tc>
        <w:tc>
          <w:tcPr>
            <w:tcW w:type="dxa" w:w="3312"/>
            <w:shd w:fill="382D3B"/>
          </w:tcPr>
          <w:p>
            <w:r>
              <w:rPr>
                <w:b/>
                <w:color w:val="FFFFFF"/>
                <w:sz w:val="20"/>
              </w:rPr>
              <w:t>Observation or confusion</w:t>
            </w:r>
          </w:p>
        </w:tc>
        <w:tc>
          <w:tcPr>
            <w:tcW w:type="dxa" w:w="4320"/>
            <w:shd w:fill="382D3B"/>
          </w:tcPr>
          <w:p>
            <w:r>
              <w:rPr>
                <w:b/>
                <w:color w:val="FFFFFF"/>
                <w:sz w:val="20"/>
              </w:rPr>
              <w:t>Suggested fix / your decision</w:t>
            </w:r>
          </w:p>
        </w:tc>
      </w:tr>
      <w:tr>
        <w:trPr>
          <w:cantSplit/>
        </w:trPr>
        <w:tc>
          <w:tcPr>
            <w:tcW w:type="dxa" w:w="244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[Reader and location]</w:t>
            </w:r>
          </w:p>
        </w:tc>
        <w:tc>
          <w:tcPr>
            <w:tcW w:type="dxa" w:w="3312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[What they experienced]</w:t>
            </w:r>
          </w:p>
        </w:tc>
        <w:tc>
          <w:tcPr>
            <w:tcW w:type="dxa" w:w="4320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[Keep, change, investigate or decline—and why]</w:t>
            </w:r>
          </w:p>
        </w:tc>
      </w:tr>
      <w:tr>
        <w:trPr>
          <w:cantSplit/>
        </w:trPr>
        <w:tc>
          <w:tcPr>
            <w:tcW w:type="dxa" w:w="2448"/>
          </w:tcPr>
          <w:p>
            <w:pPr>
              <w:spacing w:after="100" w:before="80"/>
            </w:pPr>
            <w:r>
              <w:rPr>
                <w:sz w:val="21"/>
              </w:rPr>
              <w:t>[Reader and location]</w:t>
            </w:r>
          </w:p>
        </w:tc>
        <w:tc>
          <w:tcPr>
            <w:tcW w:type="dxa" w:w="3312"/>
          </w:tcPr>
          <w:p>
            <w:pPr>
              <w:spacing w:after="100" w:before="80"/>
            </w:pPr>
            <w:r>
              <w:rPr>
                <w:sz w:val="21"/>
              </w:rPr>
              <w:t>[What they experienced]</w:t>
            </w:r>
          </w:p>
        </w:tc>
        <w:tc>
          <w:tcPr>
            <w:tcW w:type="dxa" w:w="4320"/>
          </w:tcPr>
          <w:p>
            <w:pPr>
              <w:spacing w:after="100" w:before="80"/>
            </w:pPr>
            <w:r>
              <w:rPr>
                <w:sz w:val="21"/>
              </w:rPr>
              <w:t>[Keep, change, investigate or decline—and why]</w:t>
            </w:r>
          </w:p>
        </w:tc>
      </w:tr>
      <w:tr>
        <w:trPr>
          <w:cantSplit/>
        </w:trPr>
        <w:tc>
          <w:tcPr>
            <w:tcW w:type="dxa" w:w="2448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[Reader and location]</w:t>
            </w:r>
          </w:p>
        </w:tc>
        <w:tc>
          <w:tcPr>
            <w:tcW w:type="dxa" w:w="3312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[What they experienced]</w:t>
            </w:r>
          </w:p>
        </w:tc>
        <w:tc>
          <w:tcPr>
            <w:tcW w:type="dxa" w:w="4320"/>
            <w:shd w:fill="F7F5F1"/>
          </w:tcPr>
          <w:p>
            <w:pPr>
              <w:spacing w:after="100" w:before="80"/>
            </w:pPr>
            <w:r>
              <w:rPr>
                <w:sz w:val="21"/>
              </w:rPr>
              <w:t>[Keep, change, investigate or decline—and why]</w:t>
            </w:r>
          </w:p>
        </w:tc>
      </w:tr>
    </w:tbl>
    <w:p>
      <w:pPr>
        <w:spacing w:after="0"/>
      </w:pPr>
    </w:p>
    <w:p>
      <w:pPr>
        <w:pStyle w:val="Heading3"/>
      </w:pPr>
      <w:r>
        <w:t>Factual questions belong in a separate source record</w:t>
      </w:r>
    </w:p>
    <w:p>
      <w:pPr>
        <w:keepNext/>
      </w:pPr>
      <w:r>
        <w:t>Identify disputed memory, date or quotation; distinguish it from a craft preference. What action is appropriate and safe?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95" w:name="M3_sources"/>
            <w:r>
              <w:rPr>
                <w:color w:val="52625F"/>
              </w:rPr>
              <w:t>[Write here. Replace this text in Word.]</w:t>
            </w:r>
            <w:bookmarkEnd w:id="995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M3 / COMMIT TO THE NEXT PASS</w:t>
      </w:r>
    </w:p>
    <w:p>
      <w:pPr>
        <w:pStyle w:val="Heading1"/>
      </w:pPr>
      <w:r>
        <w:t>Write the revision letter</w:t>
      </w:r>
    </w:p>
    <w:p>
      <w:pPr>
        <w:pStyle w:val="Heading3"/>
      </w:pPr>
      <w:r>
        <w:t>Letter to your next working self</w:t>
      </w:r>
    </w:p>
    <w:p>
      <w:pPr>
        <w:keepNext/>
      </w:pPr>
      <w:r>
        <w:t>What works? What is the main problem? What changes first, why, and what will show enough improvement to stop this pass?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476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879" w:name="M3_letter"/>
            <w:r>
              <w:rPr>
                <w:color w:val="52625F"/>
              </w:rPr>
              <w:t>[Write here. Replace this text in Word.]</w:t>
            </w:r>
            <w:bookmarkEnd w:id="879"/>
          </w:p>
        </w:tc>
      </w:tr>
    </w:tbl>
    <w:p>
      <w:pPr>
        <w:pStyle w:val="Heading3"/>
      </w:pPr>
      <w:r>
        <w:t>Next session / completion test / sharing boundary</w:t>
      </w:r>
    </w:p>
    <w:p>
      <w:pPr>
        <w:keepNext/>
      </w:pPr>
      <w:r>
        <w:t>Give a concrete first action. State any unresolved item that affects sharing; do not call this legal or factual clearance.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670" w:name="M3_next"/>
            <w:r>
              <w:rPr>
                <w:color w:val="52625F"/>
              </w:rPr>
              <w:t>[Write here. Replace this text in Word.]</w:t>
            </w:r>
            <w:bookmarkEnd w:id="670"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</w:pPr>
    <w:r>
      <w:rPr>
        <w:color w:val="52625F"/>
        <w:sz w:val="16"/>
      </w:rPr>
      <w:t xml:space="preserve">Reader companion  ·  v1.1  ·  Private review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color w:val="52625F"/>
        <w:sz w:val="16"/>
      </w:rPr>
      <w:t>GROUNDWELL PRESS  /  M3  /  YOUR EDITABLE COPY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2330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/>
      <w:b/>
      <w:bCs/>
      <w:color w:val="382D3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Arial" w:hAnsi="Arial"/>
      <w:b/>
      <w:bCs/>
      <w:color w:val="382D3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Arial" w:hAnsi="Arial"/>
      <w:b/>
      <w:bCs/>
      <w:color w:val="A6513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="Georgia" w:hAnsi="Georgia"/>
      <w:b w:val="0"/>
      <w:color w:val="382D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Whole-Manuscript Revision Desk — Your Copy</dc:title>
  <dc:subject>Companion application resource; manuscript teaching remains in the book</dc:subject>
  <dc:creator>Groundwell Press</dc:creator>
  <cp:keywords>M3;Memoir;reader companion;v1.0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